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818"/>
        <w:gridCol w:w="3405"/>
        <w:gridCol w:w="3031"/>
        <w:gridCol w:w="1566"/>
        <w:gridCol w:w="1699"/>
      </w:tblGrid>
      <w:tr w:rsidR="00EB4FF8" w:rsidRPr="00EB4FF8" w:rsidTr="00EB4FF8">
        <w:trPr>
          <w:trHeight w:val="283"/>
          <w:tblHeader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b/>
                <w:sz w:val="20"/>
                <w:szCs w:val="20"/>
              </w:rPr>
              <w:t>STT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b/>
                <w:sz w:val="20"/>
                <w:szCs w:val="20"/>
              </w:rPr>
              <w:t>Nội dung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b/>
                <w:sz w:val="20"/>
                <w:szCs w:val="20"/>
              </w:rPr>
              <w:t>Kế hoạch  năm 2015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b/>
                <w:sz w:val="20"/>
                <w:szCs w:val="20"/>
              </w:rPr>
              <w:t>ước thực hiện</w:t>
            </w:r>
          </w:p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b/>
                <w:sz w:val="20"/>
                <w:szCs w:val="20"/>
              </w:rPr>
              <w:t>đến 31/12/2015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b/>
                <w:sz w:val="20"/>
                <w:szCs w:val="20"/>
              </w:rPr>
              <w:t>Tỷ lệ so KH</w:t>
            </w:r>
          </w:p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b/>
                <w:sz w:val="20"/>
                <w:szCs w:val="20"/>
              </w:rPr>
              <w:t>Năm 2015 (%)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b/>
                <w:sz w:val="20"/>
                <w:szCs w:val="20"/>
              </w:rPr>
              <w:t>Ghi chú</w:t>
            </w:r>
          </w:p>
        </w:tc>
      </w:tr>
      <w:tr w:rsidR="00EB4FF8" w:rsidRPr="00EB4FF8" w:rsidTr="00EB4FF8">
        <w:trPr>
          <w:trHeight w:val="3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b/>
                <w:sz w:val="20"/>
                <w:szCs w:val="20"/>
              </w:rPr>
              <w:t>I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b/>
                <w:sz w:val="20"/>
                <w:szCs w:val="20"/>
              </w:rPr>
              <w:t>KINH TẾ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3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Giá trị GDP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Tăng từ 14 - 14,5%</w:t>
            </w:r>
          </w:p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(tương đương 2.456,8 tỷ đồng)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Tăng 15,01%</w:t>
            </w:r>
          </w:p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 xml:space="preserve">2.474,48 tỷ đồng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100,7%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39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Chuyển dịch cơ cấu kinh tế theo hướng: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39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after="0" w:line="256" w:lineRule="auto"/>
              <w:rPr>
                <w:rFonts w:eastAsia="Times New Roman"/>
                <w:sz w:val="28"/>
              </w:rPr>
            </w:pP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+ Giảm tỷ trọng nông nghiệp - thủy sản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2,2%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4,56%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207,3%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39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after="0" w:line="256" w:lineRule="auto"/>
              <w:rPr>
                <w:rFonts w:eastAsia="Times New Roman"/>
                <w:sz w:val="28"/>
              </w:rPr>
            </w:pP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+ Tăng tỷ trọng công nghiệp - xây dựng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1,16%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2,16%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186,2%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39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after="0" w:line="256" w:lineRule="auto"/>
              <w:rPr>
                <w:rFonts w:eastAsia="Times New Roman"/>
                <w:sz w:val="28"/>
              </w:rPr>
            </w:pP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+ Tăng tỷ trọng dịch vụ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1,04%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2,4%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230,8%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Huy động vốn đầu tư toàn xã hội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2.000 tỷ đồng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2.101 tỷ đồng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105%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3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Thu ngân sách nội địa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42 tỷ đồng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42,52 tỷ đồng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101,2%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3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Thu nhập bình quân đầu người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22 triệu đồng/người/năm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22,52 triệu đồng/người/năm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102,4%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397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Tổng diện tích gieo trồng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54.390 ha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60.669,3 ha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111,5%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397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after="0" w:line="256" w:lineRule="auto"/>
              <w:rPr>
                <w:rFonts w:eastAsia="Times New Roman"/>
                <w:sz w:val="28"/>
              </w:rPr>
            </w:pP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 xml:space="preserve">Diện tích lúa </w:t>
            </w:r>
          </w:p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Sản lượng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41.600 ha</w:t>
            </w:r>
          </w:p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222.130 tấn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47.567,1 ha</w:t>
            </w:r>
          </w:p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262.006,9 tấn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114,3%</w:t>
            </w:r>
          </w:p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118 %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397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after="0" w:line="256" w:lineRule="auto"/>
              <w:rPr>
                <w:rFonts w:eastAsia="Times New Roman"/>
                <w:sz w:val="28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Diện tích màu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7.800 ha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7.802 ha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397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after="0" w:line="256" w:lineRule="auto"/>
              <w:rPr>
                <w:rFonts w:eastAsia="Times New Roman"/>
                <w:sz w:val="28"/>
              </w:rPr>
            </w:pP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Diện tích cây công nghiệp ngắn ngày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4.990 ha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5.300,2 ha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106,2%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397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Sản lượng thủy, hải sản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32.553 tấn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42.123,5 tấn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129,4%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397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after="0" w:line="256" w:lineRule="auto"/>
              <w:rPr>
                <w:rFonts w:eastAsia="Times New Roman"/>
                <w:sz w:val="28"/>
              </w:rPr>
            </w:pP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100" w:beforeAutospacing="1" w:after="100" w:afterAutospacing="1" w:line="256" w:lineRule="auto"/>
              <w:jc w:val="both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8"/>
              </w:rPr>
              <w:t xml:space="preserve">+ Khai thác 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15.120 tấn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15.579,8 tấn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103%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34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after="0" w:line="256" w:lineRule="auto"/>
              <w:rPr>
                <w:rFonts w:eastAsia="Times New Roman"/>
                <w:sz w:val="28"/>
              </w:rPr>
            </w:pP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+ Nuôi thủy sản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17.433 tấn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26.543,7 tấn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152,3%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397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 xml:space="preserve"> Thủy lợi nội đồng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87 công trình (dài 93.733 m, khối lượng 286.339 m</w:t>
            </w:r>
            <w:r w:rsidRPr="00EB4FF8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Pr="00EB4FF8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ind w:right="34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  <w:lang w:val="es-BO"/>
              </w:rPr>
              <w:t xml:space="preserve">185 công trình (chiều dài 141.141 mét, khối lượng 591.577 </w:t>
            </w:r>
            <w:r w:rsidRPr="00EB4FF8">
              <w:rPr>
                <w:rFonts w:eastAsia="Times New Roman"/>
                <w:sz w:val="20"/>
                <w:szCs w:val="20"/>
                <w:lang w:val="vi-VN"/>
              </w:rPr>
              <w:t>m</w:t>
            </w:r>
            <w:r w:rsidRPr="00EB4FF8">
              <w:rPr>
                <w:rFonts w:eastAsia="Times New Roman"/>
                <w:sz w:val="20"/>
                <w:szCs w:val="20"/>
                <w:vertAlign w:val="superscript"/>
                <w:lang w:val="vi-VN"/>
              </w:rPr>
              <w:t>3</w:t>
            </w:r>
            <w:r w:rsidRPr="00EB4FF8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 xml:space="preserve">206,6%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397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Chăn nuôi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397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after="0" w:line="256" w:lineRule="auto"/>
              <w:rPr>
                <w:rFonts w:eastAsia="Times New Roman"/>
                <w:sz w:val="28"/>
              </w:rPr>
            </w:pP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Đàn bò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25.100 con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38.897 con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155%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397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after="0" w:line="256" w:lineRule="auto"/>
              <w:rPr>
                <w:rFonts w:eastAsia="Times New Roman"/>
                <w:sz w:val="28"/>
              </w:rPr>
            </w:pP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Đàn heo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60.000 con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  <w:lang w:val="es-BO"/>
              </w:rPr>
              <w:t>75.391 con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125,7%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397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after="0" w:line="256" w:lineRule="auto"/>
              <w:rPr>
                <w:rFonts w:eastAsia="Times New Roman"/>
                <w:sz w:val="28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Đàn gia cầm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1.000.000 con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  <w:lang w:val="es-BO"/>
              </w:rPr>
              <w:t>1.338.820 con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133,9%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39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 xml:space="preserve">Xây dựng Nông thôn mới </w:t>
            </w:r>
          </w:p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+ Xã điểm Ngọc Biên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Hoàn thành 19/19 tiêu chí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Hoàn thành 19/19 tiêu chí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Đang đề nghị UBND tỉnh ra quyết định</w:t>
            </w:r>
          </w:p>
        </w:tc>
      </w:tr>
      <w:tr w:rsidR="00EB4FF8" w:rsidRPr="00EB4FF8" w:rsidTr="00EB4FF8">
        <w:trPr>
          <w:trHeight w:val="39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after="0" w:line="256" w:lineRule="auto"/>
              <w:rPr>
                <w:rFonts w:eastAsia="Times New Roman"/>
                <w:sz w:val="28"/>
              </w:rPr>
            </w:pP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+ Xã điểm Long Hiệp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ind w:right="-35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Hoàn thành thêm 03 - 04 tiêu chí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Hoàn thành thêm 04 tiêu chí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39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after="0" w:line="256" w:lineRule="auto"/>
              <w:rPr>
                <w:rFonts w:eastAsia="Times New Roman"/>
                <w:sz w:val="28"/>
              </w:rPr>
            </w:pP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 xml:space="preserve">+ 12 xã còn lại 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Hoàn thành thêm 02 - 03  tiêu chí trở lên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 xml:space="preserve">05 xã hoàn thành thêm từ </w:t>
            </w:r>
          </w:p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02 - 04 tiêu chí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41,2%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3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b/>
                <w:sz w:val="20"/>
                <w:szCs w:val="20"/>
              </w:rPr>
              <w:t>II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b/>
                <w:sz w:val="20"/>
                <w:szCs w:val="20"/>
              </w:rPr>
              <w:t>VĂN HÓA - XÃ HỘI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Xây dựng xã, thị trấn, ấp, khóm văn hóa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Công nhận mới 01 xã,</w:t>
            </w:r>
          </w:p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04 ấp, khóm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ind w:right="-108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xã Định An đạt 33/33 tiêu chí</w:t>
            </w:r>
          </w:p>
          <w:p w:rsidR="00EB4FF8" w:rsidRPr="00EB4FF8" w:rsidRDefault="00EB4FF8" w:rsidP="00EB4FF8">
            <w:pPr>
              <w:spacing w:before="40" w:after="40" w:line="240" w:lineRule="auto"/>
              <w:ind w:right="-108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  <w:p w:rsidR="00EB4FF8" w:rsidRPr="00EB4FF8" w:rsidRDefault="00EB4FF8" w:rsidP="00EB4FF8">
            <w:pPr>
              <w:spacing w:before="40" w:after="40" w:line="240" w:lineRule="auto"/>
              <w:ind w:right="-108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05 ấp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100%</w:t>
            </w:r>
          </w:p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125%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Đang đề nghị UBND tỉnh kiểm tra</w:t>
            </w:r>
          </w:p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after="0" w:line="256" w:lineRule="auto"/>
              <w:rPr>
                <w:rFonts w:eastAsia="Times New Roman"/>
                <w:sz w:val="28"/>
              </w:rPr>
            </w:pP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Xây dựng xã văn hóa nông thôn mới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02 xã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ind w:left="-102" w:right="-108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Xã Ngọc Biên đạt 21/21 tiêu chí; xã Định An đạt 21/21 tiêu chí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Đang đề nghị UBND huyện ra quyết định công nhận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Xây dựng huyện điểm văn hóa dân tộc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Hoàn thành 04 tiêu chí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Tỷ lệ đi học trong độ tuổi:</w:t>
            </w:r>
          </w:p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- Mẫu giáo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99%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99,13%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100,1%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- Tiểu học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99,8%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99,96%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100,2%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after="0" w:line="256" w:lineRule="auto"/>
              <w:rPr>
                <w:rFonts w:eastAsia="Times New Roman"/>
                <w:sz w:val="28"/>
              </w:rPr>
            </w:pP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- THCS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98,5%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99,03%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100,5%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after="0" w:line="256" w:lineRule="auto"/>
              <w:rPr>
                <w:rFonts w:eastAsia="Times New Roman"/>
                <w:sz w:val="28"/>
              </w:rPr>
            </w:pP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- THPT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66,5%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55,68%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83,7%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Xây dựng trường đạt chuẩn quốc gia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03 trường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02 trường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66,7%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ind w:left="-104" w:right="-114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Phổ cập giáo dục Tiểu học và THCS trong độ tuổi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Nâng chất lượng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Nâng chất lượng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Hoàn thành phổ cập THPT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02 xã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03 xã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150%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Phổ cập giáo dục mầm non 5 tuổi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17/17 xã, thị trấn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17/17 xã, thị trấn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Xây dựng trạm y tế đạt tiêu chí quốc gia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17/17 xã, thị trấn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17/17 xã, thị trấn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Đang đề nghị UBND tỉnh kiểm tra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Trạm y tế có bác sĩ đến khám, chữa bệnh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15/17 xã, thị trấn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14/17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82,4%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Tỷ lệ trẻ suy dinh dưỡng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Giảm 0,5%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2,74%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548%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Tỷ lệ tăng dân số tự nhiên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 xml:space="preserve">0,18% 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0,18%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Giảm tỷ suất sinh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0,09‰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0,09‰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Giải quyết việc làm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3.300 lao động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4.634 lao động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140,4%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Xuất khẩu lao động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20 lao động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12 lao động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60%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Giảm tỷ lệ hộ nghèo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 xml:space="preserve">4,3% 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Chưa đánh giá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Tỷ lệ xã, thị trấn phù hợp với trẻ em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17/17 xã, thị trấn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Chưa đánh giá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56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Tỷ lệ dân số tham gia bảo hiểm:</w:t>
            </w:r>
          </w:p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- Bảo hiểm y tế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97,43%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98,4%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101%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after="0" w:line="256" w:lineRule="auto"/>
              <w:rPr>
                <w:rFonts w:eastAsia="Times New Roman"/>
                <w:sz w:val="28"/>
              </w:rPr>
            </w:pP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- Bảo hiểm xã hội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25,69%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23,21%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90,3%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after="0" w:line="256" w:lineRule="auto"/>
              <w:rPr>
                <w:rFonts w:eastAsia="Times New Roman"/>
                <w:sz w:val="28"/>
              </w:rPr>
            </w:pP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- Bảo hiểm thất nghiệp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21,8%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23,02%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105,6%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60" w:after="6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Tỷ lệ hộ sử dụng điện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60" w:after="6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98,5%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60" w:after="6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98,5%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60" w:after="6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Tỷ lệ sử dụng nước sạch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63,5%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62,10%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97,7%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after="0" w:line="256" w:lineRule="auto"/>
              <w:rPr>
                <w:rFonts w:eastAsia="Times New Roman"/>
                <w:sz w:val="28"/>
              </w:rPr>
            </w:pP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Tỷ lệ hộ sử dụng nước hợp vệ sinh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90%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91%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101%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56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 xml:space="preserve">Tỷ lệ thu gom rác thải sinh hoạt ở trung tâm xã, thị trấn 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80%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80%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after="0" w:line="256" w:lineRule="auto"/>
              <w:rPr>
                <w:rFonts w:eastAsia="Times New Roman"/>
                <w:sz w:val="28"/>
              </w:rPr>
            </w:pP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 xml:space="preserve">Tỷ lệ xử lý rác thải công nghiệp 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97%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97%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481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both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 xml:space="preserve">Tỷ lệ xử lý chất thải rắn y tế </w:t>
            </w: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b/>
                <w:sz w:val="20"/>
                <w:szCs w:val="20"/>
              </w:rPr>
              <w:t>III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b/>
                <w:sz w:val="20"/>
                <w:szCs w:val="20"/>
              </w:rPr>
              <w:t>QUỐC PHÒNG, AN NINH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An ninh chính trị, trật tự an toàn xã hội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Giữ vững ổn định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Giữ vững ổn định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Phạm pháp hình sự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 xml:space="preserve">Kéo giảm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Xảy ra 62 vụ, tăng 13 vụ so cùng kỳ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Tai nạn giao thông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Kiềm chế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Xảy ra 09 vụ, 11 người chết; giảm 02 vụ, 01 người chết so cùng kỳ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Xây dựng xã, thị trấn, cơ quan, doanh  nghiệp đạt chuẩn an toàn về ANTT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55% xã, thị trấn,</w:t>
            </w:r>
          </w:p>
          <w:p w:rsidR="00EB4FF8" w:rsidRPr="00EB4FF8" w:rsidRDefault="00EB4FF8" w:rsidP="00EB4FF8">
            <w:pPr>
              <w:spacing w:before="40" w:after="40" w:line="240" w:lineRule="auto"/>
              <w:ind w:left="-102" w:right="-114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90% trở lên cơ quan, doanh nghiệp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05/17 xã, thị trấn;</w:t>
            </w:r>
          </w:p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48/48 cơ quan, doanh nghiệp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53,4%</w:t>
            </w:r>
          </w:p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111,1%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Chưa đạt</w:t>
            </w:r>
          </w:p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Vượt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Huấn luyện, diễn tập, tuyển quân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Hoàn thành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Hoàn thành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Đạt</w:t>
            </w:r>
          </w:p>
        </w:tc>
      </w:tr>
      <w:tr w:rsidR="00EB4FF8" w:rsidRPr="00EB4FF8" w:rsidTr="00EB4FF8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Củng cố, nâng chất lượng xã, thị trấn vững mạnh về quốc phòng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17/17 xã, thị trấn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FF8" w:rsidRPr="00EB4FF8" w:rsidRDefault="00EB4FF8" w:rsidP="00EB4FF8">
            <w:pPr>
              <w:spacing w:before="40" w:after="40" w:line="240" w:lineRule="auto"/>
              <w:jc w:val="center"/>
              <w:rPr>
                <w:rFonts w:eastAsia="Times New Roman"/>
                <w:sz w:val="28"/>
              </w:rPr>
            </w:pPr>
            <w:r w:rsidRPr="00EB4FF8">
              <w:rPr>
                <w:rFonts w:eastAsia="Times New Roman"/>
                <w:sz w:val="20"/>
                <w:szCs w:val="20"/>
              </w:rPr>
              <w:t>Đạt</w:t>
            </w:r>
          </w:p>
        </w:tc>
      </w:tr>
    </w:tbl>
    <w:p w:rsidR="00A61445" w:rsidRDefault="00A61445">
      <w:bookmarkStart w:id="0" w:name="_GoBack"/>
      <w:bookmarkEnd w:id="0"/>
    </w:p>
    <w:sectPr w:rsidR="00A61445" w:rsidSect="00EB4FF8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F8"/>
    <w:rsid w:val="003755B3"/>
    <w:rsid w:val="00A61445"/>
    <w:rsid w:val="00EB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12604-2514-41EA-A37E-7A5DD51C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4F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FF8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2019-05-07T06:51:00Z</dcterms:created>
  <dcterms:modified xsi:type="dcterms:W3CDTF">2019-05-07T06:52:00Z</dcterms:modified>
</cp:coreProperties>
</file>